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 xml:space="preserve">Регламент </w:t>
      </w:r>
      <w:proofErr w:type="gramStart"/>
      <w:r w:rsidRPr="00643A2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I</w:t>
      </w:r>
      <w:proofErr w:type="gramEnd"/>
      <w:r w:rsidRPr="00643A2F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Х Международного Фестиваля кино и телефильмов духовно-нравственного содержания «Святой Владимир»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proofErr w:type="gram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 Международный Фестиваль кино и телефильмов духовно-нравственного содержания «Святой Владимир» будет проводиться в городе Севастополе и Республике Крым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21 по 25 октября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2023 года.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Приём заявок на участие в конкурсе начинается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1 марта 2023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и будет осуществляться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15 августа 2023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по официальному адресу электронной почты: </w:t>
      </w:r>
      <w:proofErr w:type="spellStart"/>
      <w:r w:rsidRPr="00643A2F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t>stvladimir-fest@mail.ru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объявление о приеме заявок размещается на официальном  сайте кинофестиваля </w:t>
      </w:r>
      <w:hyperlink r:id="rId5" w:history="1">
        <w:r w:rsidRPr="00643A2F">
          <w:rPr>
            <w:rFonts w:ascii="Times New Roman" w:eastAsia="Times New Roman" w:hAnsi="Times New Roman" w:cs="Times New Roman"/>
            <w:color w:val="8B5E3C"/>
            <w:sz w:val="28"/>
            <w:szCs w:val="28"/>
            <w:lang w:eastAsia="ru-RU"/>
          </w:rPr>
          <w:t>http://st-vladimir.ru</w:t>
        </w:r>
      </w:hyperlink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64605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участию в конкурсном отборе допускаются игровые и  документальные фильмы, а также телевизионные программы, произведённые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ранее 1 января 2022 года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киностудиями, телекомпаниями, творческими объединениями, а также независимыми авторами. 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"http://st-vladimir.ru/%d1%83%d1%87%d0%b0%d1%81%d1%82%d0%bd%d0%b8%d0%ba%d0%b0%d0%bc/" </w:instrTex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643A2F">
        <w:rPr>
          <w:rFonts w:ascii="Times New Roman" w:eastAsia="Times New Roman" w:hAnsi="Times New Roman" w:cs="Times New Roman"/>
          <w:color w:val="8B5E3C"/>
          <w:sz w:val="28"/>
          <w:szCs w:val="28"/>
          <w:lang w:eastAsia="ru-RU"/>
        </w:rPr>
        <w:t>Заявка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участие должна включать заполненную анкету с разрешением правообладателя на показ фильма (телепрограммы) в кинотеатре в дни проведения фестиваля, ссылку на скачивание фильма, фото режиссера и стоп-кадры из фильма для каталога.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 проводится в шести основных номинациях: документальный полнометражный фильм;  документальный короткометражный фильм (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35 мин.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 игровой полнометражный фильм; игровой короткометражный фильм (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35 мин.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православный телевизионный проект и телефильм военно-патриотической тематики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«За Родину!»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Также учреждается внеконкурсная </w:t>
      </w:r>
      <w:proofErr w:type="spell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спецноминация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«Крым в кадре»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 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Фильмы, представленные на конкурс, должны: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 художественной форме рассказывать о жизни общества и наших современников как наследников лучших традиций отечественной культуры и христианской религии;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пропагандировать семейные ценности;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утверждать принципы межнационального согласия, диалога культур и </w:t>
      </w:r>
      <w:proofErr w:type="spell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конфессий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освещать различные периоды истории христианства, рассказывать о становлении и традициях православный церкви;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раскрывать отличительные черты российской цивилизации и Русского Мира;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развивать интерес зрителей к достопримечательностям Крыма, способствовать развитию туризма и информационной поддержке паломнических поездок;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способствовать христианской миссионерской деятельности.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 основании заявок, присланных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 15 августа 2023 года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(включительно) по адресу электронной почты: </w:t>
      </w:r>
      <w:proofErr w:type="spellStart"/>
      <w:r w:rsidRPr="00643A2F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t>stvladimir-fest@mail.ru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отборочная комиссия сформирует конкурсную программу из 50 фильмов и внеконкурсную программу из 45 фильмов.</w:t>
      </w:r>
    </w:p>
    <w:p w:rsid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Конкурсная и внеконкурсная программа будут опубликованы на </w:t>
      </w:r>
      <w:proofErr w:type="spellStart"/>
      <w:proofErr w:type="gram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spellEnd"/>
      <w:proofErr w:type="gram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официальном  сайте кинофестиваля </w:t>
      </w:r>
      <w:hyperlink r:id="rId6" w:history="1">
        <w:r w:rsidRPr="00643A2F">
          <w:rPr>
            <w:rFonts w:ascii="Times New Roman" w:eastAsia="Times New Roman" w:hAnsi="Times New Roman" w:cs="Times New Roman"/>
            <w:color w:val="8B5E3C"/>
            <w:sz w:val="28"/>
            <w:szCs w:val="28"/>
            <w:lang w:eastAsia="ru-RU"/>
          </w:rPr>
          <w:t>http://st-vladimir.ru</w:t>
        </w:r>
      </w:hyperlink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 позднее 15 сентября 2023 г</w:t>
      </w: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4605" w:rsidRPr="00643A2F" w:rsidRDefault="00064605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фильмы конкурсной и внеконкурсной программ будут показаны в дни проведения фестиваля в кинотеатре в </w:t>
      </w:r>
      <w:proofErr w:type="gram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Севастополе бесплатно для зрителей.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рассмотрение жюри будут представлены фильмы конкурсной программы.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Критериями оценки произведений и определения победителей являются: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раскрытие основ православной культуры;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художественные достоинства произведений, созданных на современном и историческом литературном материале;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другие критерии, определяемые отборочной комиссией и жюри в ходе работ по экспертизе.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каждой номинации вручаются  призы победителям (лучший документальный полнометражный фильм, лучший документальный короткометражный фильм, лучший игровой полнометражный фильм, лучший игровой короткометражный фильм, лучший православный </w:t>
      </w:r>
      <w:proofErr w:type="spell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телепроект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лучший телефильм патриотической тематики) и </w:t>
      </w:r>
      <w:proofErr w:type="spell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Гран-При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Также работы, набравшие наибольшее количество баллов,  будут отмечены  дипломами лауреатов и </w:t>
      </w:r>
      <w:proofErr w:type="spellStart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спецпризами</w:t>
      </w:r>
      <w:proofErr w:type="spellEnd"/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4605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Решения жюри не подлежат пересмотру со стороны организаторов и являются окончательными.</w:t>
      </w:r>
      <w:r w:rsidR="000646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64605" w:rsidRDefault="00064605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Задачами фестиваля являются: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утверждение культурной, духовной и эстетической концепции восприятия Крыма как исторической родины, «колыбели» христианства на Руси;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популяризация в кино и на телевидении образа Святого Равноапостольного князя Владимира как инициатора религиозного объединения славянских народов, и политического лидера, воплощавшего в жизнь идею создания единого и сильного славянского государства;</w:t>
      </w:r>
    </w:p>
    <w:p w:rsidR="00643A2F" w:rsidRPr="00643A2F" w:rsidRDefault="00643A2F" w:rsidP="00643A2F">
      <w:pPr>
        <w:pBdr>
          <w:top w:val="single" w:sz="4" w:space="9" w:color="F0F0F0"/>
          <w:left w:val="single" w:sz="12" w:space="15" w:color="E0E0E0"/>
          <w:bottom w:val="single" w:sz="4" w:space="9" w:color="F0F0F0"/>
          <w:right w:val="single" w:sz="4" w:space="9" w:color="F0F0F0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3A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содействие утверждению в кино, на телевидении, в массовой культуре идеалов христианского мировоззрения, изучению истории православия, освещению событий церковной жизни.</w:t>
      </w:r>
    </w:p>
    <w:p w:rsidR="000B3E98" w:rsidRDefault="000B3E98"/>
    <w:sectPr w:rsidR="000B3E98" w:rsidSect="000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F7B71"/>
    <w:multiLevelType w:val="multilevel"/>
    <w:tmpl w:val="5F80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34200A"/>
    <w:rsid w:val="00064605"/>
    <w:rsid w:val="000B3E98"/>
    <w:rsid w:val="0034200A"/>
    <w:rsid w:val="004D211E"/>
    <w:rsid w:val="0064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98"/>
  </w:style>
  <w:style w:type="paragraph" w:styleId="1">
    <w:name w:val="heading 1"/>
    <w:basedOn w:val="a"/>
    <w:link w:val="10"/>
    <w:uiPriority w:val="9"/>
    <w:qFormat/>
    <w:rsid w:val="0034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text">
    <w:name w:val="share__text"/>
    <w:basedOn w:val="a0"/>
    <w:rsid w:val="0034200A"/>
  </w:style>
  <w:style w:type="character" w:styleId="a3">
    <w:name w:val="Hyperlink"/>
    <w:basedOn w:val="a0"/>
    <w:uiPriority w:val="99"/>
    <w:semiHidden/>
    <w:unhideWhenUsed/>
    <w:rsid w:val="00342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00A"/>
    <w:rPr>
      <w:b/>
      <w:bCs/>
    </w:rPr>
  </w:style>
  <w:style w:type="character" w:customStyle="1" w:styleId="articlepicture-description">
    <w:name w:val="article__picture-description"/>
    <w:basedOn w:val="a0"/>
    <w:rsid w:val="0034200A"/>
  </w:style>
  <w:style w:type="paragraph" w:styleId="a6">
    <w:name w:val="Balloon Text"/>
    <w:basedOn w:val="a"/>
    <w:link w:val="a7"/>
    <w:uiPriority w:val="99"/>
    <w:semiHidden/>
    <w:unhideWhenUsed/>
    <w:rsid w:val="0034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00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3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A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617">
          <w:marLeft w:val="0"/>
          <w:marRight w:val="0"/>
          <w:marTop w:val="266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-vladimir.ru/" TargetMode="External"/><Relationship Id="rId5" Type="http://schemas.openxmlformats.org/officeDocument/2006/relationships/hyperlink" Target="http://st-vladimi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2023-03-01T18:02:00Z</dcterms:created>
  <dcterms:modified xsi:type="dcterms:W3CDTF">2023-03-01T19:33:00Z</dcterms:modified>
</cp:coreProperties>
</file>